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《嘉定区促进商贸服务业发展的若干意见（公示稿）》</w:t>
      </w:r>
      <w:r>
        <w:rPr>
          <w:rFonts w:hint="eastAsia" w:ascii="方正小标宋简体" w:hAnsi="仿宋_GB2312" w:eastAsia="方正小标宋简体"/>
          <w:color w:val="000000"/>
          <w:sz w:val="36"/>
          <w:szCs w:val="36"/>
        </w:rPr>
        <w:t>的起草说明</w:t>
      </w:r>
    </w:p>
    <w:p>
      <w:pPr>
        <w:spacing w:line="600" w:lineRule="exact"/>
        <w:rPr>
          <w:rFonts w:ascii="CESI仿宋-GB2312" w:hAnsi="CESI仿宋-GB2312" w:eastAsia="CESI仿宋-GB2312" w:cs="CESI仿宋-GB2312"/>
        </w:rPr>
      </w:pPr>
    </w:p>
    <w:p>
      <w:pPr>
        <w:spacing w:line="600" w:lineRule="exact"/>
        <w:ind w:firstLine="640" w:firstLineChars="200"/>
        <w:rPr>
          <w:rFonts w:ascii="黑体" w:hAnsi="黑体" w:eastAsia="黑体" w:cs="CESI黑体-GB2312"/>
        </w:rPr>
      </w:pPr>
      <w:r>
        <w:rPr>
          <w:rFonts w:hint="eastAsia" w:ascii="黑体" w:hAnsi="黑体" w:eastAsia="黑体" w:cs="CESI黑体-GB2312"/>
        </w:rPr>
        <w:t>一、制定背景</w:t>
      </w:r>
    </w:p>
    <w:p>
      <w:pPr>
        <w:rPr>
          <w:rFonts w:hint="eastAsia" w:ascii="仿宋_GB2312" w:hAnsi="仿宋_GB2312"/>
          <w:color w:val="000000"/>
        </w:rPr>
      </w:pPr>
      <w:r>
        <w:rPr>
          <w:rFonts w:hint="eastAsia" w:ascii="仿宋_GB2312" w:hAnsi="CESI仿宋-GB2312" w:cs="CESI仿宋-GB2312"/>
        </w:rPr>
        <w:t xml:space="preserve"> </w:t>
      </w:r>
      <w:r>
        <w:rPr>
          <w:rFonts w:hint="eastAsia" w:ascii="仿宋_GB2312" w:hAnsi="CESI仿宋-GB2312" w:cs="CESI仿宋-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根据《关于促进服务消费高质量发展的意见》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（国发〔2024〕18号）、《上海市提振消费专项行动方案》(沪府办发〔2025〕10号）、《上海市进一步促进商旅文体展联动吸引扩大消费的若干措施》（沪商规〔2024〕3号）、《关于进一步促进上海市首发经济高质量发展的若干措施》（沪商规〔2024〕4号）等文件精神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嘉定区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《嘉定区促进商贸服务业发展的若干意见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（公示稿）》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编制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工作。</w:t>
      </w:r>
    </w:p>
    <w:p>
      <w:pPr>
        <w:spacing w:line="600" w:lineRule="exact"/>
        <w:ind w:firstLine="640" w:firstLineChars="200"/>
        <w:rPr>
          <w:rFonts w:ascii="黑体" w:hAnsi="黑体" w:eastAsia="黑体" w:cs="CESI黑体-GB2312"/>
        </w:rPr>
      </w:pPr>
      <w:r>
        <w:rPr>
          <w:rFonts w:hint="eastAsia" w:ascii="黑体" w:hAnsi="黑体" w:eastAsia="黑体" w:cs="CESI黑体-GB2312"/>
        </w:rPr>
        <w:t>二、制定的主要目的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"/>
          <w:sz w:val="32"/>
          <w:szCs w:val="32"/>
          <w:highlight w:val="none"/>
          <w:lang w:eastAsia="zh-CN"/>
        </w:rPr>
        <w:t>鼓励企业做大做强，打造一批实力强、效益好的优质商贸企业，培育壮大新的经济增长点</w:t>
      </w:r>
      <w:r>
        <w:rPr>
          <w:rFonts w:hint="eastAsia" w:ascii="仿宋_GB2312" w:hAnsi="仿宋_GB2312" w:cs="仿宋_GB2312"/>
          <w:b w:val="0"/>
          <w:bCs w:val="0"/>
          <w:snapToGrid/>
          <w:spacing w:val="0"/>
          <w:kern w:val="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CESI黑体-GB2312"/>
        </w:rPr>
      </w:pPr>
      <w:r>
        <w:rPr>
          <w:rFonts w:hint="eastAsia" w:ascii="黑体" w:hAnsi="黑体" w:eastAsia="黑体" w:cs="CESI黑体-GB2312"/>
        </w:rPr>
        <w:t>三、起草的过程</w:t>
      </w:r>
    </w:p>
    <w:p>
      <w:pPr>
        <w:spacing w:line="600" w:lineRule="exact"/>
        <w:ind w:firstLine="640" w:firstLineChars="200"/>
        <w:rPr>
          <w:rFonts w:hint="default" w:ascii="仿宋_GB2312" w:hAnsi="仿宋_GB2312"/>
          <w:lang w:val="en-US" w:eastAsia="zh-CN"/>
        </w:rPr>
      </w:pPr>
      <w:r>
        <w:rPr>
          <w:rFonts w:hint="default" w:ascii="仿宋_GB2312" w:hAnsi="仿宋_GB2312"/>
          <w:lang w:val="en-US" w:eastAsia="zh-CN"/>
        </w:rPr>
        <w:t>由区商务委牵头</w:t>
      </w:r>
      <w:r>
        <w:rPr>
          <w:rFonts w:hint="eastAsia" w:ascii="仿宋_GB2312" w:hAnsi="仿宋_GB2312"/>
          <w:lang w:val="en-US" w:eastAsia="zh-CN"/>
        </w:rPr>
        <w:t>，</w:t>
      </w:r>
      <w:r>
        <w:rPr>
          <w:rFonts w:hint="eastAsia" w:ascii="仿宋_GB2312" w:hAnsi="仿宋_GB2312"/>
        </w:rPr>
        <w:t>202</w:t>
      </w:r>
      <w:r>
        <w:rPr>
          <w:rFonts w:hint="eastAsia" w:ascii="仿宋_GB2312" w:hAnsi="仿宋_GB2312"/>
          <w:lang w:val="en-US" w:eastAsia="zh-CN"/>
        </w:rPr>
        <w:t>5</w:t>
      </w:r>
      <w:r>
        <w:rPr>
          <w:rFonts w:hint="eastAsia" w:ascii="仿宋_GB2312" w:hAnsi="仿宋_GB2312"/>
        </w:rPr>
        <w:t>年</w:t>
      </w:r>
      <w:r>
        <w:rPr>
          <w:rFonts w:hint="eastAsia" w:ascii="仿宋_GB2312" w:hAnsi="仿宋_GB2312"/>
          <w:lang w:val="en-US" w:eastAsia="zh-CN"/>
        </w:rPr>
        <w:t>1</w:t>
      </w:r>
      <w:r>
        <w:rPr>
          <w:rFonts w:hint="eastAsia" w:ascii="仿宋_GB2312" w:hAnsi="仿宋_GB2312"/>
        </w:rPr>
        <w:t>月起启动《意见》编制工作，对</w:t>
      </w:r>
      <w:r>
        <w:rPr>
          <w:rFonts w:hint="eastAsia" w:ascii="仿宋_GB2312" w:hAnsi="仿宋_GB2312"/>
          <w:lang w:eastAsia="zh-CN"/>
        </w:rPr>
        <w:t>马陆镇</w:t>
      </w:r>
      <w:r>
        <w:rPr>
          <w:rFonts w:hint="eastAsia" w:ascii="仿宋_GB2312" w:hAnsi="仿宋_GB2312"/>
        </w:rPr>
        <w:t>等重点街镇开展新一轮政策需求调研，</w:t>
      </w:r>
      <w:r>
        <w:rPr>
          <w:rFonts w:hint="eastAsia" w:ascii="仿宋_GB2312" w:hAnsi="仿宋_GB2312"/>
          <w:lang w:val="en-US" w:eastAsia="zh-CN"/>
        </w:rPr>
        <w:t>实地走访有代表性的区域、代表性的企业（多家商业综合体运营商、连锁品牌商、本土企业），</w:t>
      </w:r>
      <w:r>
        <w:rPr>
          <w:rFonts w:hint="eastAsia" w:ascii="仿宋_GB2312" w:hAnsi="仿宋_GB2312"/>
        </w:rPr>
        <w:t>202</w:t>
      </w:r>
      <w:r>
        <w:rPr>
          <w:rFonts w:hint="eastAsia" w:ascii="仿宋_GB2312" w:hAnsi="仿宋_GB2312"/>
          <w:lang w:val="en-US" w:eastAsia="zh-CN"/>
        </w:rPr>
        <w:t>5</w:t>
      </w:r>
      <w:r>
        <w:rPr>
          <w:rFonts w:hint="eastAsia" w:ascii="仿宋_GB2312" w:hAnsi="仿宋_GB2312"/>
        </w:rPr>
        <w:t>年</w:t>
      </w:r>
      <w:r>
        <w:rPr>
          <w:rFonts w:hint="eastAsia" w:ascii="仿宋_GB2312" w:hAnsi="仿宋_GB2312"/>
          <w:lang w:val="en-US" w:eastAsia="zh-CN"/>
        </w:rPr>
        <w:t>5</w:t>
      </w:r>
      <w:r>
        <w:rPr>
          <w:rFonts w:hint="eastAsia" w:ascii="仿宋_GB2312" w:hAnsi="仿宋_GB2312"/>
        </w:rPr>
        <w:t>月区商务委</w:t>
      </w:r>
      <w:r>
        <w:rPr>
          <w:rFonts w:hint="eastAsia" w:ascii="仿宋_GB2312" w:hAnsi="仿宋_GB2312"/>
          <w:lang w:eastAsia="zh-CN"/>
        </w:rPr>
        <w:t>对照</w:t>
      </w:r>
      <w:r>
        <w:rPr>
          <w:rFonts w:hint="eastAsia" w:ascii="仿宋_GB2312" w:hAnsi="仿宋_GB2312"/>
          <w:lang w:val="en-US" w:eastAsia="zh-CN"/>
        </w:rPr>
        <w:t>2020年《意见》进行修订，</w:t>
      </w:r>
      <w:r>
        <w:rPr>
          <w:rFonts w:hint="eastAsia" w:ascii="仿宋_GB2312" w:hAnsi="仿宋_GB2312"/>
        </w:rPr>
        <w:t>形成草案</w:t>
      </w:r>
      <w:r>
        <w:rPr>
          <w:rFonts w:hint="eastAsia" w:ascii="仿宋_GB2312" w:hAnsi="仿宋_GB2312"/>
          <w:lang w:eastAsia="zh-CN"/>
        </w:rPr>
        <w:t>，</w:t>
      </w:r>
      <w:r>
        <w:rPr>
          <w:rFonts w:hint="eastAsia" w:ascii="仿宋_GB2312" w:hAnsi="仿宋_GB2312"/>
        </w:rPr>
        <w:t>202</w:t>
      </w:r>
      <w:r>
        <w:rPr>
          <w:rFonts w:hint="eastAsia" w:ascii="仿宋_GB2312" w:hAnsi="仿宋_GB2312"/>
          <w:lang w:val="en-US" w:eastAsia="zh-CN"/>
        </w:rPr>
        <w:t>5</w:t>
      </w:r>
      <w:r>
        <w:rPr>
          <w:rFonts w:hint="eastAsia" w:ascii="仿宋_GB2312" w:hAnsi="仿宋_GB2312"/>
        </w:rPr>
        <w:t>年</w:t>
      </w:r>
      <w:r>
        <w:rPr>
          <w:rFonts w:hint="eastAsia" w:ascii="仿宋_GB2312" w:hAnsi="仿宋_GB2312"/>
          <w:lang w:val="en-US" w:eastAsia="zh-CN"/>
        </w:rPr>
        <w:t>7</w:t>
      </w:r>
      <w:r>
        <w:rPr>
          <w:rFonts w:hint="eastAsia" w:ascii="仿宋_GB2312" w:hAnsi="仿宋_GB2312"/>
        </w:rPr>
        <w:t>月</w:t>
      </w:r>
      <w:r>
        <w:rPr>
          <w:rFonts w:hint="eastAsia" w:ascii="仿宋_GB2312" w:hAnsi="仿宋_GB2312"/>
          <w:lang w:eastAsia="zh-CN"/>
        </w:rPr>
        <w:t>根据委内领导意见形成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《嘉定区促进商贸服务业发展的若干意见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（公示稿）》</w:t>
      </w:r>
      <w:r>
        <w:rPr>
          <w:rFonts w:hint="eastAsia" w:ascii="仿宋_GB2312" w:hAnsi="仿宋_GB231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CESI黑体-GB2312"/>
        </w:rPr>
      </w:pPr>
      <w:r>
        <w:rPr>
          <w:rFonts w:hint="eastAsia" w:ascii="黑体" w:hAnsi="黑体" w:eastAsia="黑体" w:cs="CESI黑体-GB2312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cs="CESI仿宋-GB231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主要支持内容共三个板块，</w:t>
      </w:r>
      <w:r>
        <w:rPr>
          <w:rFonts w:hint="eastAsia" w:ascii="仿宋_GB2312" w:hAnsi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支持商业能级提升</w:t>
      </w:r>
      <w:r>
        <w:rPr>
          <w:rFonts w:hint="eastAsia" w:ascii="仿宋_GB2312" w:hAnsi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，如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对经认定的商业建筑面积在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万平方米以上的（北部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4镇1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万平方米以上，其余街镇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万平方米以上）、自 持面积80%以上且持有年限不低于10年，具有一定品牌影响力和经营品质的商业综合体和商业街区，在其开业年度，视营业面积和品质，给予运营主体一次性开业补贴。商业建筑面积在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万平方米以上—5万(含5万)平方米的，给予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万元补贴；5万平方米以上—10万(含10万)平方米的，给予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万元补贴；10万平方米以上的给予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万元补贴。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 w:bidi="ar"/>
        </w:rPr>
        <w:t>分三年按40%、30%、30%比例给予经营主体开业奖励。</w:t>
      </w:r>
      <w:r>
        <w:rPr>
          <w:rFonts w:hint="eastAsia" w:ascii="仿宋_GB2312" w:hAnsi="仿宋_GB2312" w:cs="仿宋_GB2312"/>
          <w:snapToGrid/>
          <w:kern w:val="2"/>
          <w:sz w:val="32"/>
          <w:szCs w:val="32"/>
          <w:highlight w:val="none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支持服务消费提质扩容</w:t>
      </w:r>
      <w:r>
        <w:rPr>
          <w:rFonts w:hint="eastAsia" w:ascii="仿宋_GB2312" w:hAnsi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，如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对当年度获得国家级、市级“老字号”称号的企业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或品牌，给予申报单位一次性奖励，国家级30万元，市级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万元。鼓励老字号企业开展老字号文化和品牌的保护、盘活、形象提升等工作，对老字号企业参加中国品牌展、老字号博览会等重大展会以及开展品牌创新提升项目给予一定补贴，补贴金额最高不超过20万元。</w:t>
      </w:r>
      <w:r>
        <w:rPr>
          <w:rFonts w:hint="eastAsia" w:ascii="仿宋_GB2312" w:hAnsi="仿宋_GB2312" w:cs="仿宋_GB2312"/>
          <w:snapToGrid/>
          <w:spacing w:val="0"/>
          <w:kern w:val="2"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支持创新发展</w:t>
      </w:r>
      <w:r>
        <w:rPr>
          <w:rFonts w:hint="eastAsia" w:ascii="仿宋_GB2312" w:hAnsi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，如对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  <w:t>支持新型商业发展模式区创新试点，在开业当年度视规模和业态配置，给予运营主体一次性补贴，最高不超过100万元</w:t>
      </w:r>
      <w:r>
        <w:rPr>
          <w:rFonts w:hint="eastAsia" w:ascii="仿宋_GB2312" w:hAnsi="仿宋_GB2312" w:cs="仿宋_GB2312"/>
          <w:snapToGrid/>
          <w:kern w:val="2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ODcwMTQzNWNmMDBmZTY0NjdjOWEyZDVjMzBmNDAifQ=="/>
  </w:docVars>
  <w:rsids>
    <w:rsidRoot w:val="FDFF2B80"/>
    <w:rsid w:val="0008708D"/>
    <w:rsid w:val="00120876"/>
    <w:rsid w:val="0019228B"/>
    <w:rsid w:val="001C6C54"/>
    <w:rsid w:val="0024467E"/>
    <w:rsid w:val="003301F1"/>
    <w:rsid w:val="003910DF"/>
    <w:rsid w:val="00455A18"/>
    <w:rsid w:val="00470FEB"/>
    <w:rsid w:val="00511015"/>
    <w:rsid w:val="00516699"/>
    <w:rsid w:val="00566F33"/>
    <w:rsid w:val="005705EC"/>
    <w:rsid w:val="00583184"/>
    <w:rsid w:val="005B0C10"/>
    <w:rsid w:val="005F1341"/>
    <w:rsid w:val="00611BF3"/>
    <w:rsid w:val="006B6481"/>
    <w:rsid w:val="007A4910"/>
    <w:rsid w:val="007C1E05"/>
    <w:rsid w:val="0092065F"/>
    <w:rsid w:val="009266A2"/>
    <w:rsid w:val="0094694A"/>
    <w:rsid w:val="009A75F0"/>
    <w:rsid w:val="009C39C0"/>
    <w:rsid w:val="00A95EE7"/>
    <w:rsid w:val="00AC59C1"/>
    <w:rsid w:val="00B87CA1"/>
    <w:rsid w:val="00BB02B6"/>
    <w:rsid w:val="00C217B8"/>
    <w:rsid w:val="00D47D3F"/>
    <w:rsid w:val="00DF5011"/>
    <w:rsid w:val="00E517F6"/>
    <w:rsid w:val="00E5340C"/>
    <w:rsid w:val="00E7421F"/>
    <w:rsid w:val="00EF6036"/>
    <w:rsid w:val="00FA777E"/>
    <w:rsid w:val="04820844"/>
    <w:rsid w:val="0F1C0E18"/>
    <w:rsid w:val="17E56F60"/>
    <w:rsid w:val="1EF54157"/>
    <w:rsid w:val="1F9F1AC7"/>
    <w:rsid w:val="206A0395"/>
    <w:rsid w:val="26B4291F"/>
    <w:rsid w:val="38664567"/>
    <w:rsid w:val="3BB95EF1"/>
    <w:rsid w:val="3CBDFD66"/>
    <w:rsid w:val="3CD51C5F"/>
    <w:rsid w:val="3DEDC593"/>
    <w:rsid w:val="3F9B9597"/>
    <w:rsid w:val="45277CD1"/>
    <w:rsid w:val="4B957823"/>
    <w:rsid w:val="64A733C5"/>
    <w:rsid w:val="65CE4EFC"/>
    <w:rsid w:val="6EFFE3CD"/>
    <w:rsid w:val="75FF080C"/>
    <w:rsid w:val="7AFF2737"/>
    <w:rsid w:val="7E617E0B"/>
    <w:rsid w:val="7F6F38BC"/>
    <w:rsid w:val="7F9ECABA"/>
    <w:rsid w:val="7FDB8A27"/>
    <w:rsid w:val="7FF73421"/>
    <w:rsid w:val="8F3D85DC"/>
    <w:rsid w:val="97FED15C"/>
    <w:rsid w:val="AB7341AB"/>
    <w:rsid w:val="B4FF4B6D"/>
    <w:rsid w:val="BA955CE3"/>
    <w:rsid w:val="BEA911AB"/>
    <w:rsid w:val="C7B33AB5"/>
    <w:rsid w:val="CBFBBC75"/>
    <w:rsid w:val="CF2AF822"/>
    <w:rsid w:val="DDFF8C5D"/>
    <w:rsid w:val="DFFAA74B"/>
    <w:rsid w:val="DFFBFAFF"/>
    <w:rsid w:val="E7F3CCE7"/>
    <w:rsid w:val="EBEFCAD2"/>
    <w:rsid w:val="EEADD245"/>
    <w:rsid w:val="EF7F49A4"/>
    <w:rsid w:val="F74EF6E7"/>
    <w:rsid w:val="F7B7490D"/>
    <w:rsid w:val="FBFF9567"/>
    <w:rsid w:val="FCCB52A6"/>
    <w:rsid w:val="FDFF2B80"/>
    <w:rsid w:val="FE7B74E4"/>
    <w:rsid w:val="FEAF48C7"/>
    <w:rsid w:val="FFA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ind w:firstLine="1840"/>
    </w:pPr>
  </w:style>
  <w:style w:type="paragraph" w:styleId="3">
    <w:name w:val="Normal Indent"/>
    <w:basedOn w:val="1"/>
    <w:semiHidden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847</Characters>
  <Lines>7</Lines>
  <Paragraphs>1</Paragraphs>
  <TotalTime>9</TotalTime>
  <ScaleCrop>false</ScaleCrop>
  <LinksUpToDate>false</LinksUpToDate>
  <CharactersWithSpaces>994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2023-06-06T16:28:00Z</dcterms:created>
  <dc:creator>user</dc:creator>
  <cp:lastModifiedBy>user</cp:lastModifiedBy>
  <cp:lastPrinted>2023-05-30T17:19:00Z</cp:lastPrinted>
  <dcterms:modified xsi:type="dcterms:W3CDTF">2025-07-28T08:31:38Z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2445D0E3108646BB8379ECA4D0A022EB_13</vt:lpwstr>
  </property>
</Properties>
</file>